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A4C97" w14:textId="15686A7C" w:rsidR="00C539F6" w:rsidRDefault="00C539F6">
      <w:pPr>
        <w:tabs>
          <w:tab w:val="center" w:pos="4680"/>
        </w:tabs>
        <w:ind w:left="7200" w:hanging="720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sz w:val="32"/>
          <w:szCs w:val="32"/>
        </w:rPr>
        <w:t>Mark Steven CAREY</w:t>
      </w:r>
      <w:r w:rsidR="00C30772">
        <w:rPr>
          <w:b/>
          <w:bCs/>
        </w:rPr>
        <w:tab/>
      </w:r>
      <w:r w:rsidR="007A3B67">
        <w:rPr>
          <w:b/>
          <w:bCs/>
        </w:rPr>
        <w:t>September 13</w:t>
      </w:r>
      <w:r w:rsidR="000D3957">
        <w:rPr>
          <w:b/>
          <w:bCs/>
        </w:rPr>
        <w:t>, 20</w:t>
      </w:r>
      <w:r w:rsidR="003165A1">
        <w:rPr>
          <w:b/>
          <w:bCs/>
        </w:rPr>
        <w:t>2</w:t>
      </w:r>
      <w:r w:rsidR="007A3B67">
        <w:rPr>
          <w:b/>
          <w:bCs/>
        </w:rPr>
        <w:t>1</w:t>
      </w:r>
    </w:p>
    <w:p w14:paraId="6999223B" w14:textId="77777777" w:rsidR="00C539F6" w:rsidRDefault="00C539F6">
      <w:pPr>
        <w:rPr>
          <w:b/>
          <w:bCs/>
        </w:rPr>
      </w:pPr>
    </w:p>
    <w:p w14:paraId="32C3286C" w14:textId="3C75F170" w:rsidR="00C539F6" w:rsidRDefault="00C539F6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</w:r>
      <w:r w:rsidR="007A3B67">
        <w:rPr>
          <w:b/>
          <w:bCs/>
        </w:rPr>
        <w:t>Federal Reserve Bank of Cleveland</w:t>
      </w:r>
    </w:p>
    <w:p w14:paraId="03F27BCC" w14:textId="7A6F9FF3" w:rsidR="00C539F6" w:rsidRDefault="00C539F6">
      <w:pPr>
        <w:tabs>
          <w:tab w:val="center" w:pos="4680"/>
        </w:tabs>
      </w:pPr>
      <w:r>
        <w:rPr>
          <w:b/>
          <w:bCs/>
        </w:rPr>
        <w:tab/>
      </w:r>
      <w:r w:rsidR="007A3B67">
        <w:rPr>
          <w:b/>
          <w:bCs/>
        </w:rPr>
        <w:t>Cleveland, OH  44114</w:t>
      </w:r>
    </w:p>
    <w:p w14:paraId="0883FC4E" w14:textId="77777777" w:rsidR="00C539F6" w:rsidRDefault="00C539F6">
      <w:pPr>
        <w:tabs>
          <w:tab w:val="center" w:pos="4680"/>
        </w:tabs>
      </w:pPr>
      <w:r>
        <w:tab/>
        <w:t>Mobile: +1 (</w:t>
      </w:r>
      <w:r w:rsidR="000D3957">
        <w:t>703</w:t>
      </w:r>
      <w:r>
        <w:t xml:space="preserve">) </w:t>
      </w:r>
      <w:r w:rsidR="000D3957">
        <w:t>420</w:t>
      </w:r>
      <w:r>
        <w:t>-09</w:t>
      </w:r>
      <w:r w:rsidR="000D3957">
        <w:t>20</w:t>
      </w:r>
    </w:p>
    <w:p w14:paraId="4A7302D8" w14:textId="5EC74401" w:rsidR="00C539F6" w:rsidRDefault="00C539F6">
      <w:pPr>
        <w:tabs>
          <w:tab w:val="center" w:pos="4680"/>
        </w:tabs>
      </w:pPr>
      <w:r>
        <w:tab/>
        <w:t>E-Mail: mark.carey@</w:t>
      </w:r>
      <w:r w:rsidR="007A3B67">
        <w:t>clev.frb.org</w:t>
      </w:r>
    </w:p>
    <w:p w14:paraId="0B2C776B" w14:textId="77777777" w:rsidR="00C539F6" w:rsidRDefault="00C539F6"/>
    <w:p w14:paraId="43EDFE2A" w14:textId="77777777" w:rsidR="000D3957" w:rsidRDefault="000D3957">
      <w:pPr>
        <w:rPr>
          <w:b/>
          <w:bCs/>
          <w:u w:val="single"/>
        </w:rPr>
      </w:pPr>
      <w:r>
        <w:rPr>
          <w:b/>
          <w:bCs/>
          <w:u w:val="single"/>
        </w:rPr>
        <w:t>Current Position:</w:t>
      </w:r>
    </w:p>
    <w:p w14:paraId="34D4ABF9" w14:textId="77777777" w:rsidR="007A3B67" w:rsidRDefault="007A3B67">
      <w:pPr>
        <w:rPr>
          <w:bCs/>
        </w:rPr>
      </w:pPr>
    </w:p>
    <w:p w14:paraId="1C3C773D" w14:textId="05980A6D" w:rsidR="000D3957" w:rsidRDefault="007A3B67">
      <w:pPr>
        <w:rPr>
          <w:bCs/>
        </w:rPr>
      </w:pPr>
      <w:r>
        <w:rPr>
          <w:bCs/>
        </w:rPr>
        <w:t>Senior Economic and Policy Advisor, Federal Reserve Bank of Cleveland</w:t>
      </w:r>
      <w:r w:rsidR="000D3957">
        <w:rPr>
          <w:bCs/>
        </w:rPr>
        <w:t xml:space="preserve">, since </w:t>
      </w:r>
      <w:r>
        <w:rPr>
          <w:bCs/>
        </w:rPr>
        <w:t>September 2021</w:t>
      </w:r>
    </w:p>
    <w:p w14:paraId="1EEC9BF0" w14:textId="77777777" w:rsidR="000D3957" w:rsidRPr="000D3957" w:rsidRDefault="000D3957">
      <w:pPr>
        <w:rPr>
          <w:bCs/>
        </w:rPr>
      </w:pPr>
    </w:p>
    <w:p w14:paraId="762716E2" w14:textId="77777777" w:rsidR="00C539F6" w:rsidRDefault="000D3957">
      <w:r>
        <w:rPr>
          <w:b/>
          <w:bCs/>
          <w:u w:val="single"/>
        </w:rPr>
        <w:t>Previously</w:t>
      </w:r>
      <w:r w:rsidR="00C539F6">
        <w:rPr>
          <w:b/>
          <w:bCs/>
          <w:u w:val="single"/>
        </w:rPr>
        <w:t>:</w:t>
      </w:r>
    </w:p>
    <w:p w14:paraId="0FA48F1C" w14:textId="77777777" w:rsidR="007A3B67" w:rsidRDefault="007A3B67"/>
    <w:p w14:paraId="158A4C2F" w14:textId="2E0BA423" w:rsidR="007A3B67" w:rsidRDefault="007A3B67">
      <w:r>
        <w:t>Co-President, GARP Risk Institute, 2018-2021</w:t>
      </w:r>
    </w:p>
    <w:p w14:paraId="7C0C7C73" w14:textId="10BFED9F" w:rsidR="007A3B67" w:rsidRDefault="007A3B67" w:rsidP="007A3B67">
      <w:pPr>
        <w:pStyle w:val="ListParagraph"/>
        <w:numPr>
          <w:ilvl w:val="0"/>
          <w:numId w:val="4"/>
        </w:numPr>
      </w:pPr>
      <w:r>
        <w:t>GARP is a not-for-profit professional association of financial risk managers.  GRI is a think tank.</w:t>
      </w:r>
    </w:p>
    <w:p w14:paraId="1B66B487" w14:textId="77777777" w:rsidR="007A3B67" w:rsidRDefault="007A3B67"/>
    <w:p w14:paraId="54A5CDFE" w14:textId="75997692" w:rsidR="00C539F6" w:rsidRDefault="00601C5B">
      <w:r>
        <w:t>Associate Director</w:t>
      </w:r>
      <w:r w:rsidR="00C539F6">
        <w:t>, Board of Governors of the Federal Reserve System.  At the Board since 1990. (former titles were Economist, Senior Economist, Finance Project Manager, Adviser).</w:t>
      </w:r>
    </w:p>
    <w:p w14:paraId="77DC66B5" w14:textId="7EED458E" w:rsidR="00C539F6" w:rsidRDefault="00C539F6" w:rsidP="003165A1">
      <w:pPr>
        <w:pStyle w:val="Level1"/>
        <w:numPr>
          <w:ilvl w:val="0"/>
          <w:numId w:val="2"/>
        </w:numPr>
        <w:tabs>
          <w:tab w:val="left" w:pos="-1440"/>
        </w:tabs>
      </w:pPr>
      <w:r>
        <w:t xml:space="preserve">Responsible for research and policy analysis focused on </w:t>
      </w:r>
      <w:r w:rsidR="00601C5B">
        <w:t xml:space="preserve">financial stability, </w:t>
      </w:r>
      <w:r>
        <w:t xml:space="preserve">risk management, credit risk, corporate finance, financial institutions, and various aspects of financial reform.  Major contributor to the first decade </w:t>
      </w:r>
      <w:r w:rsidR="000B492E">
        <w:t>of work on Basel II (1994-2004) and to bank employee compensation reform.</w:t>
      </w:r>
    </w:p>
    <w:p w14:paraId="5D5D1AFF" w14:textId="77777777" w:rsidR="00C539F6" w:rsidRDefault="00C539F6" w:rsidP="003165A1">
      <w:pPr>
        <w:pStyle w:val="Level1"/>
        <w:numPr>
          <w:ilvl w:val="0"/>
          <w:numId w:val="2"/>
        </w:numPr>
        <w:tabs>
          <w:tab w:val="left" w:pos="-1440"/>
        </w:tabs>
      </w:pPr>
      <w:r>
        <w:t xml:space="preserve">Also responsible for fostering the finance-related research program of the Division of International Finance and the Board.  </w:t>
      </w:r>
    </w:p>
    <w:p w14:paraId="57E1A28B" w14:textId="77777777" w:rsidR="00C539F6" w:rsidRDefault="00C539F6" w:rsidP="003165A1">
      <w:pPr>
        <w:pStyle w:val="Level1"/>
        <w:numPr>
          <w:ilvl w:val="0"/>
          <w:numId w:val="2"/>
        </w:numPr>
        <w:tabs>
          <w:tab w:val="left" w:pos="-1440"/>
        </w:tabs>
      </w:pPr>
      <w:r>
        <w:t>Academic research areas include credit risk, financial risk management, corporate finance, financial intermediation, and bank regulation.</w:t>
      </w:r>
    </w:p>
    <w:p w14:paraId="06259CA5" w14:textId="77777777" w:rsidR="00C539F6" w:rsidRDefault="00C539F6"/>
    <w:p w14:paraId="6BF719DD" w14:textId="77777777" w:rsidR="00C539F6" w:rsidRDefault="00C539F6">
      <w:r>
        <w:rPr>
          <w:b/>
          <w:bCs/>
          <w:u w:val="single"/>
        </w:rPr>
        <w:t>Education:</w:t>
      </w:r>
    </w:p>
    <w:p w14:paraId="01A82EC5" w14:textId="77777777" w:rsidR="00C539F6" w:rsidRDefault="00C539F6">
      <w:pPr>
        <w:tabs>
          <w:tab w:val="left" w:pos="-1440"/>
        </w:tabs>
        <w:ind w:left="720" w:hanging="720"/>
      </w:pPr>
      <w:r>
        <w:t>Ph.D.</w:t>
      </w:r>
      <w:r>
        <w:tab/>
        <w:t>University of California, Berkeley, 1990, economics.</w:t>
      </w:r>
    </w:p>
    <w:p w14:paraId="2C16FC3B" w14:textId="77777777" w:rsidR="00C539F6" w:rsidRDefault="00C539F6">
      <w:pPr>
        <w:tabs>
          <w:tab w:val="left" w:pos="-1440"/>
        </w:tabs>
        <w:ind w:left="720" w:hanging="720"/>
      </w:pPr>
      <w:r>
        <w:t>B.A.</w:t>
      </w:r>
      <w:r>
        <w:tab/>
        <w:t>Oberlin College, 1980, economics.</w:t>
      </w:r>
    </w:p>
    <w:p w14:paraId="08D733E9" w14:textId="77777777" w:rsidR="00C539F6" w:rsidRDefault="00C539F6"/>
    <w:p w14:paraId="42EF33C5" w14:textId="77777777" w:rsidR="00C539F6" w:rsidRDefault="00C539F6">
      <w:r>
        <w:rPr>
          <w:b/>
          <w:bCs/>
          <w:u w:val="single"/>
        </w:rPr>
        <w:t>Citizenship:</w:t>
      </w:r>
      <w:r>
        <w:t xml:space="preserve"> USA</w:t>
      </w:r>
    </w:p>
    <w:p w14:paraId="6DA1DEA6" w14:textId="77777777" w:rsidR="00C539F6" w:rsidRDefault="00C539F6"/>
    <w:p w14:paraId="75E772CC" w14:textId="77777777" w:rsidR="00C539F6" w:rsidRDefault="00C539F6">
      <w:r>
        <w:rPr>
          <w:b/>
          <w:bCs/>
          <w:u w:val="single"/>
        </w:rPr>
        <w:t>Teaching Experience:</w:t>
      </w:r>
    </w:p>
    <w:p w14:paraId="4B2BFCE9" w14:textId="77777777" w:rsidR="00C539F6" w:rsidRDefault="00C539F6">
      <w:r>
        <w:t>Adjunct Professor of Finance, Georgetown University, 1995, MBA Financial Markets.</w:t>
      </w:r>
    </w:p>
    <w:p w14:paraId="719259C6" w14:textId="77777777" w:rsidR="00C539F6" w:rsidRDefault="00C539F6">
      <w:r>
        <w:t>Teaching Assistant, Berkeley, 4 semesters during 1986-1988.</w:t>
      </w:r>
    </w:p>
    <w:p w14:paraId="168AE6AF" w14:textId="77777777" w:rsidR="00C539F6" w:rsidRDefault="00C539F6">
      <w:pPr>
        <w:ind w:firstLine="720"/>
      </w:pPr>
      <w:r>
        <w:t>University Outstanding Graduate Student Instructor, 1987.</w:t>
      </w:r>
    </w:p>
    <w:p w14:paraId="69C094D3" w14:textId="77777777" w:rsidR="00C539F6" w:rsidRDefault="00C539F6"/>
    <w:p w14:paraId="1C1A46E9" w14:textId="77777777" w:rsidR="00C539F6" w:rsidRDefault="00C539F6">
      <w:r>
        <w:rPr>
          <w:b/>
          <w:bCs/>
          <w:u w:val="single"/>
        </w:rPr>
        <w:t>Other Technical Positions:</w:t>
      </w:r>
    </w:p>
    <w:p w14:paraId="371F0D78" w14:textId="77777777" w:rsidR="00C539F6" w:rsidRDefault="00C539F6">
      <w:r>
        <w:t>Institute for Defense Analysis (1980-81)</w:t>
      </w:r>
    </w:p>
    <w:p w14:paraId="3D54909B" w14:textId="77777777" w:rsidR="00C539F6" w:rsidRDefault="00C539F6">
      <w:r>
        <w:lastRenderedPageBreak/>
        <w:t>SESCO, Inc. (1981-82)</w:t>
      </w:r>
    </w:p>
    <w:p w14:paraId="703C663E" w14:textId="77777777" w:rsidR="00C539F6" w:rsidRDefault="00C539F6">
      <w:r>
        <w:t>Decision-Science Applications (1982-84)</w:t>
      </w:r>
    </w:p>
    <w:p w14:paraId="582B53DB" w14:textId="77777777" w:rsidR="00C539F6" w:rsidRDefault="00C539F6"/>
    <w:p w14:paraId="113CD1CD" w14:textId="77777777" w:rsidR="00C539F6" w:rsidRDefault="00C539F6">
      <w:r>
        <w:rPr>
          <w:b/>
          <w:bCs/>
          <w:u w:val="single"/>
        </w:rPr>
        <w:t>Other Professional Activities</w:t>
      </w:r>
    </w:p>
    <w:p w14:paraId="654965C2" w14:textId="5A31A87A" w:rsidR="00C539F6" w:rsidRDefault="003165A1">
      <w:r>
        <w:t>C</w:t>
      </w:r>
      <w:r w:rsidR="00C539F6">
        <w:t>o-director, NBER Risk of Financial Institutions Working Group (with Rene Stulz)</w:t>
      </w:r>
    </w:p>
    <w:p w14:paraId="4BD1BDD6" w14:textId="4E951CA0" w:rsidR="00C539F6" w:rsidRDefault="00601C5B">
      <w:r>
        <w:t>Co-</w:t>
      </w:r>
      <w:r w:rsidR="00C539F6">
        <w:t xml:space="preserve">Editor, Journal of Financial Services Research </w:t>
      </w:r>
      <w:r>
        <w:t>(Associate Editor 1999-2016)</w:t>
      </w:r>
      <w:r w:rsidR="00C539F6">
        <w:t>.</w:t>
      </w:r>
    </w:p>
    <w:p w14:paraId="486C85F8" w14:textId="77777777" w:rsidR="00C539F6" w:rsidRDefault="00C539F6">
      <w:r>
        <w:t>Member of Editorial Board, Journal of Financial Intermediation, 2013-present.</w:t>
      </w:r>
    </w:p>
    <w:p w14:paraId="065C6306" w14:textId="77777777" w:rsidR="00C539F6" w:rsidRDefault="00C539F6">
      <w:r>
        <w:t>Associate Editor, Journal of Money, Credit and Banking, 2001-2007.</w:t>
      </w:r>
    </w:p>
    <w:p w14:paraId="7912261A" w14:textId="77777777" w:rsidR="007A3B67" w:rsidRDefault="00C539F6">
      <w:r>
        <w:t>Vice Chair, Society of Actuaries Credit Risk Loss Experience Study, 1994-200</w:t>
      </w:r>
      <w:r w:rsidR="003165A1">
        <w:t>4</w:t>
      </w:r>
    </w:p>
    <w:p w14:paraId="40EE008D" w14:textId="77777777" w:rsidR="007A3B67" w:rsidRDefault="007A3B67"/>
    <w:p w14:paraId="040E72FA" w14:textId="484CAF4D" w:rsidR="00C539F6" w:rsidRDefault="00C539F6">
      <w:r>
        <w:rPr>
          <w:b/>
          <w:bCs/>
          <w:u w:val="single"/>
        </w:rPr>
        <w:t>Publications in Journals:</w:t>
      </w:r>
    </w:p>
    <w:p w14:paraId="395D8264" w14:textId="77777777" w:rsidR="00C539F6" w:rsidRDefault="00C539F6"/>
    <w:p w14:paraId="31E30032" w14:textId="3F265530" w:rsidR="00AD73CD" w:rsidRDefault="00AD73CD" w:rsidP="00AD73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The Bank as Grim Reaper: Debt Composition and Bankruptcy Thresholds, </w:t>
      </w:r>
      <w:r>
        <w:rPr>
          <w:u w:val="single"/>
        </w:rPr>
        <w:t>Journal of Financial Economics</w:t>
      </w:r>
      <w:r w:rsidRPr="00AD73CD">
        <w:t>, forthcoming</w:t>
      </w:r>
      <w:r>
        <w:t xml:space="preserve"> (with Michael Gordy).</w:t>
      </w:r>
    </w:p>
    <w:p w14:paraId="5EC7CBD1" w14:textId="77777777" w:rsidR="00AD73CD" w:rsidRDefault="00AD73CD">
      <w:pPr>
        <w:ind w:left="720" w:hanging="720"/>
      </w:pPr>
    </w:p>
    <w:p w14:paraId="535FF830" w14:textId="2343C5F6" w:rsidR="000D3957" w:rsidRPr="000D3957" w:rsidRDefault="000D3957">
      <w:pPr>
        <w:ind w:left="720" w:hanging="720"/>
      </w:pPr>
      <w:r w:rsidRPr="000D3957">
        <w:t>Revenge of the Steamroller: ABCP as a Window on Risk Choices</w:t>
      </w:r>
      <w:r>
        <w:t xml:space="preserve">, </w:t>
      </w:r>
      <w:r>
        <w:rPr>
          <w:u w:val="single"/>
        </w:rPr>
        <w:t>Review of Finance</w:t>
      </w:r>
      <w:r w:rsidR="003165A1">
        <w:t xml:space="preserve"> 24:3,</w:t>
      </w:r>
      <w:r>
        <w:t xml:space="preserve"> </w:t>
      </w:r>
      <w:r w:rsidR="003165A1">
        <w:t xml:space="preserve">May </w:t>
      </w:r>
      <w:r>
        <w:t>2020</w:t>
      </w:r>
      <w:r w:rsidR="003165A1">
        <w:t>, 497-528</w:t>
      </w:r>
      <w:r w:rsidR="00AD73CD">
        <w:t xml:space="preserve"> (with Carlos Arteta, Ricardo Correa and Jason Kotter)</w:t>
      </w:r>
      <w:r w:rsidR="003165A1">
        <w:t>.</w:t>
      </w:r>
    </w:p>
    <w:p w14:paraId="23C13CAE" w14:textId="77777777" w:rsidR="000D3957" w:rsidRDefault="000D3957">
      <w:pPr>
        <w:ind w:left="720" w:hanging="720"/>
      </w:pPr>
    </w:p>
    <w:p w14:paraId="4741A0A0" w14:textId="11BB0922" w:rsidR="00C539F6" w:rsidRDefault="00C539F6">
      <w:pPr>
        <w:ind w:left="720" w:hanging="720"/>
      </w:pPr>
      <w:r>
        <w:t xml:space="preserve">Is the Corporate Loan Market Globally Integrated?  A Pricing Puzzle, </w:t>
      </w:r>
      <w:r>
        <w:rPr>
          <w:u w:val="single"/>
        </w:rPr>
        <w:t>Journal of Finance</w:t>
      </w:r>
      <w:r>
        <w:t xml:space="preserve"> 62:6</w:t>
      </w:r>
      <w:r>
        <w:rPr>
          <w:u w:val="single"/>
        </w:rPr>
        <w:t>,</w:t>
      </w:r>
      <w:r>
        <w:t xml:space="preserve"> December 2007</w:t>
      </w:r>
      <w:r w:rsidR="00AD73CD">
        <w:t xml:space="preserve"> (with Greg Nini)</w:t>
      </w:r>
      <w:r>
        <w:t>.</w:t>
      </w:r>
    </w:p>
    <w:p w14:paraId="3BBBE38E" w14:textId="77777777" w:rsidR="00C539F6" w:rsidRDefault="00C539F6"/>
    <w:p w14:paraId="321598BA" w14:textId="39CC461B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A Guide to Choosing Absolute Capital Requirements, </w:t>
      </w:r>
      <w:r>
        <w:rPr>
          <w:u w:val="single"/>
        </w:rPr>
        <w:t>Journal of Banking and Finance</w:t>
      </w:r>
      <w:r>
        <w:t xml:space="preserve"> 26:5,  2002, 929-951 (also Federal Reserve IFDP 726)</w:t>
      </w:r>
    </w:p>
    <w:p w14:paraId="0190DEC2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DBE5B05" w14:textId="6CAA5465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Parameterizing Credit Risk Models With Rating Data, </w:t>
      </w:r>
      <w:r>
        <w:rPr>
          <w:u w:val="single"/>
        </w:rPr>
        <w:t>Journal of Banking and Finance</w:t>
      </w:r>
      <w:r>
        <w:t>, 25:1, January 2001, 195-270 (with Mark Hrycay).</w:t>
      </w:r>
    </w:p>
    <w:p w14:paraId="7AB69E8A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AED03AA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"Credit Risk Rating Systems at Large U.S. Banks", </w:t>
      </w:r>
      <w:r>
        <w:rPr>
          <w:u w:val="single"/>
        </w:rPr>
        <w:t>Journal of Banking and Finance</w:t>
      </w:r>
      <w:r>
        <w:t>, 24:1-2, 2000, 167-201 (with William F. Treacy)</w:t>
      </w:r>
    </w:p>
    <w:p w14:paraId="01B265CE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3F84988" w14:textId="5D7497AF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Credit Risk in Private Debt Portfolios, </w:t>
      </w:r>
      <w:r>
        <w:rPr>
          <w:u w:val="single"/>
        </w:rPr>
        <w:t>Journal of Finance</w:t>
      </w:r>
      <w:r>
        <w:t xml:space="preserve"> 53:4, August, 1998, 1363-1387.</w:t>
      </w:r>
    </w:p>
    <w:p w14:paraId="5729BB00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6F7E29C" w14:textId="5CEBEB1D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Does Corporate Lending by Banks and Finance Companies Differ?  Evidence on Specialization in Private Debt Contracting, </w:t>
      </w:r>
      <w:r>
        <w:rPr>
          <w:u w:val="single"/>
        </w:rPr>
        <w:t>Journal of Finance</w:t>
      </w:r>
      <w:r>
        <w:t xml:space="preserve"> 53:3, June, 1998 (with Mitch Post and Steven A. Sharpe), 845-878.</w:t>
      </w:r>
    </w:p>
    <w:p w14:paraId="1EBD854B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7AF4338" w14:textId="614BEABF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Partial Market Value Accounting, Bank Capital Volatility, and Bank Risk,</w:t>
      </w:r>
      <w:r w:rsidR="00DD0586">
        <w:t xml:space="preserve"> </w:t>
      </w:r>
      <w:r>
        <w:rPr>
          <w:u w:val="single"/>
        </w:rPr>
        <w:t xml:space="preserve">Journal of Banking </w:t>
      </w:r>
      <w:r>
        <w:tab/>
      </w:r>
      <w:r>
        <w:rPr>
          <w:u w:val="single"/>
        </w:rPr>
        <w:t>and Finance</w:t>
      </w:r>
      <w:r>
        <w:t>, 19:3/4, June 1995.</w:t>
      </w:r>
    </w:p>
    <w:p w14:paraId="49B2A54B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57C01F0" w14:textId="38799500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The Economics of Private Placements: A New Look, </w:t>
      </w:r>
      <w:r>
        <w:rPr>
          <w:u w:val="single"/>
        </w:rPr>
        <w:t xml:space="preserve">Financial Instruments, Institutions and </w:t>
      </w:r>
      <w:r>
        <w:tab/>
      </w:r>
      <w:r>
        <w:rPr>
          <w:u w:val="single"/>
        </w:rPr>
        <w:t>Markets</w:t>
      </w:r>
      <w:r>
        <w:t xml:space="preserve"> 2:3, August 1993, (with Stephen Prowse, John Rea and Gregory Udell).</w:t>
      </w:r>
    </w:p>
    <w:p w14:paraId="61635044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A0B391D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B9AE367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u w:val="single"/>
        </w:rPr>
      </w:pPr>
      <w:r>
        <w:rPr>
          <w:b/>
          <w:bCs/>
          <w:u w:val="single"/>
        </w:rPr>
        <w:t>Other Publications</w:t>
      </w:r>
    </w:p>
    <w:p w14:paraId="4B522B0B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A4A25BB" w14:textId="7D9A594A" w:rsidR="00C539F6" w:rsidRDefault="003165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>Market Institutions, Financial Market Risks, and the Financial Crisis,</w:t>
      </w:r>
      <w:r>
        <w:t>”</w:t>
      </w:r>
      <w:r w:rsidR="00C539F6">
        <w:t xml:space="preserve"> </w:t>
      </w:r>
      <w:r w:rsidR="00C539F6">
        <w:rPr>
          <w:u w:val="single"/>
        </w:rPr>
        <w:t>Journal of Financial Economics</w:t>
      </w:r>
      <w:r w:rsidR="00C539F6">
        <w:t xml:space="preserve"> 104:3, June 2012, (with Anil Kashyap, Raghuram Rajan and Rene M Stulz) (introduction to special issue that the four of us edited).</w:t>
      </w:r>
    </w:p>
    <w:p w14:paraId="79963D83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3C2CED7" w14:textId="732961BC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"Implications of the Crisis for Regulation," in Evanoff, Douglas</w:t>
      </w:r>
      <w:r w:rsidR="003165A1">
        <w:t xml:space="preserve"> </w:t>
      </w:r>
      <w:r>
        <w:t xml:space="preserve">D., Philipp Hartmann and George Kaufman, eds., </w:t>
      </w:r>
      <w:r>
        <w:rPr>
          <w:u w:val="single"/>
        </w:rPr>
        <w:t>The First Credit Market Turmoil of the 21st Century</w:t>
      </w:r>
      <w:r>
        <w:t>, New Jersey and Singapore:  World Scientific, pp. 311</w:t>
      </w:r>
      <w:r>
        <w:noBreakHyphen/>
        <w:t xml:space="preserve">324, 2009. </w:t>
      </w:r>
    </w:p>
    <w:p w14:paraId="3385D883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0CFDB3A" w14:textId="6CA4D7C9" w:rsidR="00C539F6" w:rsidRDefault="003165A1" w:rsidP="003165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>The Risks of Financial Institutions,</w:t>
      </w:r>
      <w:r>
        <w:t>”</w:t>
      </w:r>
      <w:r w:rsidR="00C539F6">
        <w:t xml:space="preserve"> in Mark Carey and Rene Stulz, eds., </w:t>
      </w:r>
      <w:r w:rsidR="00C539F6">
        <w:rPr>
          <w:u w:val="single"/>
        </w:rPr>
        <w:t>The Risks of</w:t>
      </w:r>
      <w:r>
        <w:rPr>
          <w:u w:val="single"/>
        </w:rPr>
        <w:t xml:space="preserve"> </w:t>
      </w:r>
      <w:r w:rsidR="00C539F6">
        <w:rPr>
          <w:u w:val="single"/>
        </w:rPr>
        <w:t>Financial Institutions</w:t>
      </w:r>
      <w:r w:rsidR="00C539F6">
        <w:t xml:space="preserve"> (Chicago: University of Chicago Press), 2006.</w:t>
      </w:r>
    </w:p>
    <w:p w14:paraId="311A1E68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20D498E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ectPr w:rsidR="00C539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1440" w:footer="1440" w:gutter="0"/>
          <w:pgNumType w:start="2"/>
          <w:cols w:space="720"/>
          <w:noEndnote/>
        </w:sectPr>
      </w:pPr>
    </w:p>
    <w:p w14:paraId="62CBBB41" w14:textId="4A28F5C1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>Some Evidence on the Consistency of Banks</w:t>
      </w:r>
      <w:r>
        <w:t>’</w:t>
      </w:r>
      <w:r w:rsidR="00C539F6">
        <w:t xml:space="preserve"> Internal Credit Ratings,</w:t>
      </w:r>
      <w:r>
        <w:t>”</w:t>
      </w:r>
      <w:r w:rsidR="00C539F6">
        <w:t xml:space="preserve"> in Michael Ong, ed., </w:t>
      </w:r>
      <w:r w:rsidR="00C539F6">
        <w:rPr>
          <w:u w:val="single"/>
        </w:rPr>
        <w:t>Credit Ratings: Methodologies, Rationale and Default Risk</w:t>
      </w:r>
      <w:r w:rsidR="00C539F6">
        <w:t xml:space="preserve"> (London: Risk Books), 2002.</w:t>
      </w:r>
    </w:p>
    <w:p w14:paraId="3CDB9151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E62AF0F" w14:textId="5FBE6AE4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>Dimensions of Credit Risk and Their Relationship to Economic Capital Requirements,</w:t>
      </w:r>
      <w:r>
        <w:t>”</w:t>
      </w:r>
      <w:r w:rsidR="00C539F6">
        <w:t xml:space="preserve"> in Frederic S. Mishkin, ed., </w:t>
      </w:r>
      <w:r w:rsidR="00C539F6">
        <w:rPr>
          <w:u w:val="single"/>
        </w:rPr>
        <w:t>Prudential Supervision: Why Is It Important and What Are the Issues</w:t>
      </w:r>
      <w:r w:rsidR="00C539F6">
        <w:t xml:space="preserve"> (NBER and University of Chicago Press), 2001.</w:t>
      </w:r>
    </w:p>
    <w:p w14:paraId="3AE2BC19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756E945" w14:textId="32D39FAD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>Implementation of Credit Risk Models at Major International Banks,</w:t>
      </w:r>
      <w:r>
        <w:t>”</w:t>
      </w:r>
      <w:r w:rsidR="00C539F6">
        <w:t xml:space="preserve"> in A. Sironi and P. Savona, eds., </w:t>
      </w:r>
      <w:r w:rsidR="00C539F6">
        <w:rPr>
          <w:u w:val="single"/>
        </w:rPr>
        <w:t>Credit Risk management at Large Italian Banks</w:t>
      </w:r>
      <w:r w:rsidR="00C539F6">
        <w:t xml:space="preserve"> (Rome, Italy: Bancaria Publications), December 1999.</w:t>
      </w:r>
    </w:p>
    <w:p w14:paraId="4C3FBBE8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41883D4" w14:textId="408539EC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>The Determinants of Corporate Loan Liquidity,</w:t>
      </w:r>
      <w:r>
        <w:t>”</w:t>
      </w:r>
      <w:r w:rsidR="00C539F6">
        <w:t xml:space="preserve"> with Vijay Bhasin, condensation in </w:t>
      </w:r>
      <w:r w:rsidR="00C539F6">
        <w:rPr>
          <w:u w:val="single"/>
        </w:rPr>
        <w:t>Proceedings of the 35th Annual Conference on Bank Structure and Competition</w:t>
      </w:r>
      <w:r w:rsidR="00C539F6">
        <w:t xml:space="preserve"> (Chicago: Federal Reserve Bank), May 1999.</w:t>
      </w:r>
    </w:p>
    <w:p w14:paraId="7B863FF7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850F2C5" w14:textId="2F1879DA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>Credit Risk Rating at Large U.S. Banks,</w:t>
      </w:r>
      <w:r>
        <w:t>”</w:t>
      </w:r>
      <w:r w:rsidR="00C539F6">
        <w:t xml:space="preserve"> </w:t>
      </w:r>
      <w:r w:rsidR="00C539F6">
        <w:rPr>
          <w:u w:val="single"/>
        </w:rPr>
        <w:t>Federal Reserve Bulletin</w:t>
      </w:r>
      <w:r w:rsidR="00C539F6">
        <w:t>, November, 1998 (with William Treacy), 898-917.</w:t>
      </w:r>
    </w:p>
    <w:p w14:paraId="047E5C24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EA18C1E" w14:textId="65552FF8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rPr>
          <w:u w:val="single"/>
        </w:rPr>
        <w:t>1986-2002 Credit Risk Loss Experience Study: Private Placement Bonds</w:t>
      </w:r>
      <w:r w:rsidR="00C539F6">
        <w:t>,</w:t>
      </w:r>
      <w:r>
        <w:t>”</w:t>
      </w:r>
      <w:r w:rsidR="00C539F6">
        <w:t xml:space="preserve"> Society of Actuaries, 2006 (with other members of the Society of Actuaries Asset Risk Experience and Private Placement Committees).</w:t>
      </w:r>
    </w:p>
    <w:p w14:paraId="16896033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>
        <w:t>And previous editions published in 1996, 1998, and 2002.</w:t>
      </w:r>
    </w:p>
    <w:p w14:paraId="2F3C3D66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50C46BA" w14:textId="704D8EB8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>The Changing Role of Life Insurance Companies in the Private Placement Market,</w:t>
      </w:r>
      <w:r>
        <w:t>”</w:t>
      </w:r>
      <w:r w:rsidR="00C539F6">
        <w:t xml:space="preserve"> (with S. Prowse, J. Rea, and G. Udell), in Edward I. Altman and Irwin T. Vanderhoof, eds., </w:t>
      </w:r>
      <w:r w:rsidR="00C539F6">
        <w:rPr>
          <w:u w:val="single"/>
        </w:rPr>
        <w:t>The Financial Dynamics of the Insurance Industry</w:t>
      </w:r>
      <w:r w:rsidR="00C539F6">
        <w:t xml:space="preserve"> (New York: Irwin Professional Publishing), 1995, pp. 425</w:t>
      </w:r>
      <w:r w:rsidR="00C539F6">
        <w:noBreakHyphen/>
        <w:t>454.</w:t>
      </w:r>
    </w:p>
    <w:p w14:paraId="33020ACA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064AA37" w14:textId="3E37ECF2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lastRenderedPageBreak/>
        <w:t>“</w:t>
      </w:r>
      <w:r w:rsidR="00C539F6">
        <w:t>Toxic Waste, Accounting and Regulation</w:t>
      </w:r>
      <w:r>
        <w:t>”</w:t>
      </w:r>
      <w:r w:rsidR="00C539F6">
        <w:t xml:space="preserve"> </w:t>
      </w:r>
      <w:r w:rsidR="00C539F6">
        <w:rPr>
          <w:u w:val="single"/>
        </w:rPr>
        <w:t>Proceedings of the 31st Annual Conference on Bank Structure and Competition</w:t>
      </w:r>
      <w:r w:rsidR="00C539F6">
        <w:t xml:space="preserve"> (Chicago: Federal Reserve Bank), May 1995.</w:t>
      </w:r>
    </w:p>
    <w:p w14:paraId="60E30115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FAD5B44" w14:textId="06F7D335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>Loan Market Competition Between U.S. and Foreign Banks: Some Facts About Loans and Borrowers,</w:t>
      </w:r>
      <w:r>
        <w:t>”</w:t>
      </w:r>
      <w:r w:rsidR="00C539F6">
        <w:t xml:space="preserve"> in </w:t>
      </w:r>
      <w:r w:rsidR="00C539F6">
        <w:rPr>
          <w:u w:val="single"/>
        </w:rPr>
        <w:t>Proceedings of the 30th Annual Conference on Bank Structure and Competition</w:t>
      </w:r>
      <w:r w:rsidR="00C539F6">
        <w:t>, 1994 (with Charles Calomiris).</w:t>
      </w:r>
    </w:p>
    <w:p w14:paraId="38933B56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35820FF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u w:val="single"/>
        </w:rPr>
        <w:t>The Economics of the Private Placement Market</w:t>
      </w:r>
      <w:r>
        <w:t xml:space="preserve">.  Staff Study 166, Federal Reserve Board, </w:t>
      </w:r>
      <w:r>
        <w:tab/>
        <w:t>December 1993 (with Stephen Prowse, John Rea and Gregory Udell).</w:t>
      </w:r>
    </w:p>
    <w:p w14:paraId="66F68670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A90728C" w14:textId="5ED904F5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“</w:t>
      </w:r>
      <w:r w:rsidR="00C539F6">
        <w:t>Recent Developments in the Market for Privately Placed Debt,</w:t>
      </w:r>
      <w:r>
        <w:t>”</w:t>
      </w:r>
      <w:r w:rsidR="00C539F6">
        <w:t xml:space="preserve"> </w:t>
      </w:r>
      <w:r w:rsidR="00C539F6">
        <w:rPr>
          <w:u w:val="single"/>
        </w:rPr>
        <w:t>Federal Reserve Bulletin</w:t>
      </w:r>
      <w:r w:rsidR="00C539F6">
        <w:t xml:space="preserve">, </w:t>
      </w:r>
      <w:r w:rsidR="00C539F6">
        <w:tab/>
        <w:t>February 1993 (with Stephen Prowse, John Rea  and Gregory Udell).</w:t>
      </w:r>
    </w:p>
    <w:p w14:paraId="32872201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5303C3C" w14:textId="63AA1483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>The Private Placement Market:  Intermediation, Life Insurance Companies, and a Credit Crunch,</w:t>
      </w:r>
      <w:r>
        <w:t>”</w:t>
      </w:r>
      <w:r w:rsidR="00C539F6">
        <w:t xml:space="preserve"> </w:t>
      </w:r>
      <w:r w:rsidR="00C539F6">
        <w:rPr>
          <w:u w:val="single"/>
        </w:rPr>
        <w:t>Proceedings of the 28</w:t>
      </w:r>
      <w:r w:rsidR="00C539F6">
        <w:rPr>
          <w:u w:val="single"/>
          <w:vertAlign w:val="superscript"/>
        </w:rPr>
        <w:t>th</w:t>
      </w:r>
      <w:r w:rsidR="00C539F6">
        <w:rPr>
          <w:u w:val="single"/>
        </w:rPr>
        <w:t xml:space="preserve"> Annual Conference on Bank Structure and Competition</w:t>
      </w:r>
      <w:r w:rsidR="00C539F6">
        <w:t>, 1992 (with Stephen Prowse, John Rea, and Gregory Udell).</w:t>
      </w:r>
    </w:p>
    <w:p w14:paraId="2683824B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sectPr w:rsidR="00C539F6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E2A4F70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6480"/>
      </w:pPr>
    </w:p>
    <w:p w14:paraId="58364D82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6485B8E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  <w:u w:val="single"/>
        </w:rPr>
        <w:t>Working Papers</w:t>
      </w:r>
    </w:p>
    <w:p w14:paraId="10ED1C92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47C5000" w14:textId="3479FDEF" w:rsidR="00C539F6" w:rsidRDefault="00FC301E" w:rsidP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“</w:t>
      </w:r>
      <w:r w:rsidR="00C539F6">
        <w:t>Stock or Options: Risk Choices and Compensation Design,</w:t>
      </w:r>
      <w:r>
        <w:t>”</w:t>
      </w:r>
      <w:r w:rsidR="00601C5B">
        <w:t xml:space="preserve"> October 2015</w:t>
      </w:r>
      <w:r w:rsidR="00C539F6">
        <w:t xml:space="preserve"> (with Bo Sun).</w:t>
      </w:r>
    </w:p>
    <w:p w14:paraId="0015C1E8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79CD65C" w14:textId="7CA17FF6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“</w:t>
      </w:r>
      <w:r w:rsidR="00C539F6">
        <w:t xml:space="preserve">The reach of corporate governance beyond the grave: Impact on bankruptcy decisions and </w:t>
      </w:r>
    </w:p>
    <w:p w14:paraId="06D87904" w14:textId="7D3E3673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recoveries on defaulted debt,</w:t>
      </w:r>
      <w:r w:rsidR="00FC301E">
        <w:t>”</w:t>
      </w:r>
      <w:r>
        <w:t xml:space="preserve"> November 2007 (with Senay Agca, Meghana Ayyagari, and Ugur Lel).</w:t>
      </w:r>
    </w:p>
    <w:p w14:paraId="39A75004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2B580D1" w14:textId="33A08882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>Measuring Systematic Risk In Recoveries on Defaulted Debt,</w:t>
      </w:r>
      <w:r>
        <w:t>”</w:t>
      </w:r>
      <w:r w:rsidR="00C539F6">
        <w:t xml:space="preserve"> December 2004 (with Michael Gordy).</w:t>
      </w:r>
    </w:p>
    <w:p w14:paraId="681BCA2F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D285B5F" w14:textId="365FD006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>How Quickly Do Troubled U.S. Banks Recapitalize?  With Implications for Portfolio VaR Credit Loss Horizons,</w:t>
      </w:r>
      <w:r>
        <w:t>”</w:t>
      </w:r>
      <w:r w:rsidR="00C539F6">
        <w:t xml:space="preserve"> July 2001 (with Irina Barakova).</w:t>
      </w:r>
    </w:p>
    <w:p w14:paraId="60460D5F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A7BE8C0" w14:textId="0E3B0795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>Consistency of Internal versus External Credit Ratings and Insurance and Bank Regulatory Capital Requirements,</w:t>
      </w:r>
      <w:r>
        <w:t>”</w:t>
      </w:r>
      <w:r w:rsidR="00C539F6">
        <w:t xml:space="preserve"> March 2001.</w:t>
      </w:r>
    </w:p>
    <w:p w14:paraId="7E9CF586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684058C" w14:textId="4E7CAB67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>Public Debt as a Punching Bag: An Agency Model of the Mix of Public and Private Debt.</w:t>
      </w:r>
      <w:r>
        <w:t>”</w:t>
      </w:r>
      <w:r w:rsidR="00C539F6">
        <w:t xml:space="preserve"> with Richard Rosen, June 2000.</w:t>
      </w:r>
    </w:p>
    <w:p w14:paraId="71D5AD0A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D5C4907" w14:textId="7CA5B1DE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>Cash Flow, Risk, and the Role of Private Debt in Capital Structure</w:t>
      </w:r>
      <w:r>
        <w:t>,”</w:t>
      </w:r>
      <w:r w:rsidR="00C539F6">
        <w:t xml:space="preserve"> with Mark Hrycay, June, 1999.</w:t>
      </w:r>
    </w:p>
    <w:p w14:paraId="486A56B4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28D03F8" w14:textId="055E3096" w:rsidR="00C539F6" w:rsidRDefault="00FC301E" w:rsidP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 xml:space="preserve">A Flexible Framework for Credit-Risk-Sensitive Capital Allocation and Sustainable Regulatory </w:t>
      </w:r>
      <w:r w:rsidR="00C539F6">
        <w:lastRenderedPageBreak/>
        <w:t>Capital Standards,</w:t>
      </w:r>
      <w:r>
        <w:t>”</w:t>
      </w:r>
      <w:r w:rsidR="00C539F6">
        <w:t xml:space="preserve"> December, 1998.</w:t>
      </w:r>
    </w:p>
    <w:p w14:paraId="66DE0CFE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FA56C8C" w14:textId="22467499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>Internal Credit Risk Ratings, Capital, and Agency Problems at Large U.S. Banks,</w:t>
      </w:r>
      <w:r>
        <w:t>”</w:t>
      </w:r>
      <w:r w:rsidR="00C539F6">
        <w:t xml:space="preserve"> with William Treacy, November, 1998.</w:t>
      </w:r>
    </w:p>
    <w:p w14:paraId="384235DD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F1934A0" w14:textId="7005DB1A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“</w:t>
      </w:r>
      <w:r w:rsidR="00C539F6">
        <w:t>Financial Covenants, Private Debt and Financial Intermediation,</w:t>
      </w:r>
      <w:r>
        <w:t>”</w:t>
      </w:r>
      <w:r w:rsidR="00C539F6">
        <w:t xml:space="preserve"> March, 1996.</w:t>
      </w:r>
    </w:p>
    <w:p w14:paraId="6504DA0E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62E3590" w14:textId="44BBEF52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“</w:t>
      </w:r>
      <w:r w:rsidR="00C539F6">
        <w:t xml:space="preserve">Some Evidence on the Nature of Information Problems in Debt Contracting and Financial </w:t>
      </w:r>
      <w:r w:rsidR="00C539F6">
        <w:tab/>
        <w:t>Intermediation,</w:t>
      </w:r>
      <w:r>
        <w:t>”</w:t>
      </w:r>
      <w:r w:rsidR="00C539F6">
        <w:t xml:space="preserve"> September, 1995.</w:t>
      </w:r>
    </w:p>
    <w:p w14:paraId="35C98D0F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03557B0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ectPr w:rsidR="00C539F6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971A93E" w14:textId="089C2F01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“</w:t>
      </w:r>
      <w:r w:rsidR="00C539F6">
        <w:t>Are Bank Loans Mispriced?</w:t>
      </w:r>
      <w:r>
        <w:t>”</w:t>
      </w:r>
      <w:r w:rsidR="00C539F6">
        <w:t xml:space="preserve"> December, 1994.</w:t>
      </w:r>
    </w:p>
    <w:p w14:paraId="4876931A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7F635A6" w14:textId="7B27B3F8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“</w:t>
      </w:r>
      <w:r w:rsidR="00C539F6">
        <w:t>Spreads on Privately Placed Bonds 1985</w:t>
      </w:r>
      <w:r w:rsidR="00C539F6">
        <w:noBreakHyphen/>
        <w:t>89: A Note,</w:t>
      </w:r>
      <w:r>
        <w:t>”</w:t>
      </w:r>
      <w:r w:rsidR="00C539F6">
        <w:t xml:space="preserve"> April, 1994 (with Warren Luckner).</w:t>
      </w:r>
    </w:p>
    <w:p w14:paraId="0B74D5AF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C364CC7" w14:textId="08182AC3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“</w:t>
      </w:r>
      <w:r w:rsidR="00C539F6">
        <w:t>Why Do Banks Gains</w:t>
      </w:r>
      <w:r w:rsidR="00C539F6">
        <w:noBreakHyphen/>
        <w:t>Trade?</w:t>
      </w:r>
      <w:r>
        <w:t>”</w:t>
      </w:r>
      <w:r w:rsidR="00C539F6">
        <w:t xml:space="preserve"> October, 1992.</w:t>
      </w:r>
    </w:p>
    <w:p w14:paraId="6A2C3C97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E1D65F1" w14:textId="408E198F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“</w:t>
      </w:r>
      <w:r w:rsidR="00C539F6">
        <w:t xml:space="preserve">Snacking and Smoothing: Gains Trading of Investment Account Securities By Commercial </w:t>
      </w:r>
      <w:r w:rsidR="00C539F6">
        <w:tab/>
        <w:t>Banks</w:t>
      </w:r>
      <w:r>
        <w:t>”</w:t>
      </w:r>
      <w:r w:rsidR="00C539F6">
        <w:t xml:space="preserve"> July, 1994.</w:t>
      </w:r>
    </w:p>
    <w:p w14:paraId="08DC9669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182F50B" w14:textId="046D451B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Feeding the Fad: The Federal Land Banks, Land Market Efficiency, and the Farm Credit Crisis,</w:t>
      </w:r>
      <w:r w:rsidR="00FC301E">
        <w:t>”</w:t>
      </w:r>
      <w:r>
        <w:t xml:space="preserve"> Ph.D. dissertation, July, 1990.</w:t>
      </w:r>
    </w:p>
    <w:p w14:paraId="67FF51A1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8EB74E4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  <w:u w:val="single"/>
        </w:rPr>
        <w:t>Selected Pre-Ph.D. Publications and Working Papers</w:t>
      </w:r>
    </w:p>
    <w:p w14:paraId="0BF01BC8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566900A" w14:textId="61214B48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“</w:t>
      </w:r>
      <w:r w:rsidR="00C539F6">
        <w:t>A Model of the Effects of Transport Delay on Air</w:t>
      </w:r>
      <w:r w:rsidR="00C539F6">
        <w:noBreakHyphen/>
        <w:t>to</w:t>
      </w:r>
      <w:r w:rsidR="00C539F6">
        <w:noBreakHyphen/>
        <w:t>Air Simulator Engagements</w:t>
      </w:r>
      <w:r>
        <w:t>”</w:t>
      </w:r>
      <w:r w:rsidR="00C539F6">
        <w:t xml:space="preserve"> Decision</w:t>
      </w:r>
      <w:r w:rsidR="00C539F6">
        <w:noBreakHyphen/>
        <w:t>Science Applications Report 260, November, 1982 (with R.M. Kerchner).</w:t>
      </w:r>
    </w:p>
    <w:p w14:paraId="1AB094F2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34EBC11" w14:textId="0810572E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“</w:t>
      </w:r>
      <w:r w:rsidR="00C539F6">
        <w:t>The Shipbuilding Industries of the U.S. and U.S.S.R. etc.,</w:t>
      </w:r>
      <w:r>
        <w:t>”</w:t>
      </w:r>
      <w:r w:rsidR="00C539F6">
        <w:t xml:space="preserve"> Institute for Defense Analyses </w:t>
      </w:r>
      <w:r w:rsidR="00C539F6">
        <w:tab/>
        <w:t xml:space="preserve">Report 260, January, 1981 (with R.E. Kuenne, J.N. Fry, J.H. Henry, J.D. Wells, H. </w:t>
      </w:r>
      <w:r w:rsidR="00C539F6">
        <w:tab/>
        <w:t>Williams).</w:t>
      </w:r>
    </w:p>
    <w:p w14:paraId="7E919BD5" w14:textId="77777777" w:rsidR="00C539F6" w:rsidRDefault="00C539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3143B69" w14:textId="7C0DC2CE" w:rsidR="00C539F6" w:rsidRDefault="00FC30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“</w:t>
      </w:r>
      <w:r w:rsidR="00C539F6">
        <w:t>U.S. Gasoline Demand:  Will the Decline Continue?</w:t>
      </w:r>
      <w:r>
        <w:t>”</w:t>
      </w:r>
      <w:r w:rsidR="00C539F6">
        <w:t xml:space="preserve"> Institute for Defense Analyses Paper </w:t>
      </w:r>
      <w:r w:rsidR="00C539F6">
        <w:tab/>
        <w:t>1539, November, 1980 (with R.W. Thomas).</w:t>
      </w:r>
    </w:p>
    <w:sectPr w:rsidR="00C539F6" w:rsidSect="00C539F6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BFC5D" w14:textId="77777777" w:rsidR="00946B27" w:rsidRDefault="00946B27" w:rsidP="00C539F6">
      <w:r>
        <w:separator/>
      </w:r>
    </w:p>
  </w:endnote>
  <w:endnote w:type="continuationSeparator" w:id="0">
    <w:p w14:paraId="49A036A0" w14:textId="77777777" w:rsidR="00946B27" w:rsidRDefault="00946B27" w:rsidP="00C5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A9596" w14:textId="77777777" w:rsidR="00AC3CA6" w:rsidRDefault="00AC3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64227" w14:textId="77777777" w:rsidR="00C539F6" w:rsidRDefault="00C539F6">
    <w:pPr>
      <w:spacing w:line="240" w:lineRule="exact"/>
    </w:pPr>
  </w:p>
  <w:p w14:paraId="25F497C7" w14:textId="77777777" w:rsidR="00C539F6" w:rsidRDefault="00C539F6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0D3957">
      <w:rPr>
        <w:noProof/>
      </w:rPr>
      <w:t>5</w:t>
    </w:r>
    <w:r>
      <w:fldChar w:fldCharType="end"/>
    </w:r>
  </w:p>
  <w:p w14:paraId="336F7D51" w14:textId="77777777" w:rsidR="00C539F6" w:rsidRDefault="00C539F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5552C" w14:textId="77777777" w:rsidR="00AC3CA6" w:rsidRDefault="00AC3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03C54" w14:textId="77777777" w:rsidR="00946B27" w:rsidRDefault="00946B27" w:rsidP="00C539F6">
      <w:r>
        <w:separator/>
      </w:r>
    </w:p>
  </w:footnote>
  <w:footnote w:type="continuationSeparator" w:id="0">
    <w:p w14:paraId="08B59592" w14:textId="77777777" w:rsidR="00946B27" w:rsidRDefault="00946B27" w:rsidP="00C5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5FDCE" w14:textId="77777777" w:rsidR="00AC3CA6" w:rsidRDefault="00AC3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4AA65" w14:textId="6671AC3D" w:rsidR="00C539F6" w:rsidRDefault="00601C5B">
    <w:pPr>
      <w:tabs>
        <w:tab w:val="right" w:pos="9360"/>
      </w:tabs>
    </w:pPr>
    <w:r>
      <w:rPr>
        <w:b/>
        <w:bCs/>
      </w:rPr>
      <w:tab/>
      <w:t xml:space="preserve">Mark S. Carey </w:t>
    </w:r>
    <w:r w:rsidR="007A3B67">
      <w:rPr>
        <w:b/>
        <w:bCs/>
      </w:rPr>
      <w:t>September</w:t>
    </w:r>
    <w:r>
      <w:rPr>
        <w:b/>
        <w:bCs/>
      </w:rPr>
      <w:t xml:space="preserve"> 20</w:t>
    </w:r>
    <w:r w:rsidR="00FC301E">
      <w:rPr>
        <w:b/>
        <w:bCs/>
      </w:rPr>
      <w:t>2</w:t>
    </w:r>
    <w:r w:rsidR="007A3B67">
      <w:rPr>
        <w:b/>
        <w:bCs/>
      </w:rPr>
      <w:t>1</w:t>
    </w:r>
  </w:p>
  <w:p w14:paraId="22A99672" w14:textId="77777777" w:rsidR="00C539F6" w:rsidRDefault="00C539F6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BE0F1" w14:textId="77777777" w:rsidR="00AC3CA6" w:rsidRDefault="00AC3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E5AECF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F0FD9"/>
    <w:multiLevelType w:val="hybridMultilevel"/>
    <w:tmpl w:val="562A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6284C"/>
    <w:multiLevelType w:val="hybridMultilevel"/>
    <w:tmpl w:val="3388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860EE"/>
    <w:multiLevelType w:val="hybridMultilevel"/>
    <w:tmpl w:val="879C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F6"/>
    <w:rsid w:val="000B492E"/>
    <w:rsid w:val="000D3957"/>
    <w:rsid w:val="003165A1"/>
    <w:rsid w:val="003F7941"/>
    <w:rsid w:val="00601C5B"/>
    <w:rsid w:val="00635D88"/>
    <w:rsid w:val="0064257A"/>
    <w:rsid w:val="0076152D"/>
    <w:rsid w:val="007A3B67"/>
    <w:rsid w:val="007E1B91"/>
    <w:rsid w:val="0080573C"/>
    <w:rsid w:val="00934D64"/>
    <w:rsid w:val="00946B27"/>
    <w:rsid w:val="00A12A77"/>
    <w:rsid w:val="00AC3CA6"/>
    <w:rsid w:val="00AD73CD"/>
    <w:rsid w:val="00AE2428"/>
    <w:rsid w:val="00C30772"/>
    <w:rsid w:val="00C539F6"/>
    <w:rsid w:val="00DD0586"/>
    <w:rsid w:val="00F80217"/>
    <w:rsid w:val="00F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B21A1E"/>
  <w14:defaultImageDpi w14:val="0"/>
  <w15:docId w15:val="{3E02C80A-FE3B-4ADD-AD7A-9D118A25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601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C5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C5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6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CB7F-DEE0-4250-8E40-4EB2D993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7600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Carey</dc:creator>
  <cp:keywords/>
  <dc:description/>
  <cp:lastModifiedBy>Roberts, Diane M</cp:lastModifiedBy>
  <cp:revision>2</cp:revision>
  <dcterms:created xsi:type="dcterms:W3CDTF">2021-09-17T12:07:00Z</dcterms:created>
  <dcterms:modified xsi:type="dcterms:W3CDTF">2021-09-17T12:07:00Z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5cac6eae-c854-411b-9207-498d3fbd47b3</vt:lpwstr>
  </property>
</Properties>
</file>